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1E" w:rsidRDefault="00BA571E" w:rsidP="00BA571E">
      <w:pPr>
        <w:pStyle w:val="Ttulo5"/>
        <w:pBdr>
          <w:top w:val="single" w:sz="6" w:space="0" w:color="FFC107"/>
          <w:bottom w:val="single" w:sz="6" w:space="0" w:color="FFC107"/>
        </w:pBdr>
        <w:shd w:val="clear" w:color="auto" w:fill="FFEEBA"/>
        <w:spacing w:before="0" w:beforeAutospacing="0"/>
        <w:jc w:val="center"/>
        <w:rPr>
          <w:rFonts w:ascii="inherit" w:hAnsi="inherit" w:cs="Segoe UI"/>
          <w:b w:val="0"/>
          <w:bCs w:val="0"/>
          <w:color w:val="212529"/>
        </w:rPr>
      </w:pPr>
      <w:r>
        <w:rPr>
          <w:rFonts w:ascii="inherit" w:hAnsi="inherit" w:cs="Segoe UI"/>
          <w:b w:val="0"/>
          <w:bCs w:val="0"/>
          <w:color w:val="212529"/>
        </w:rPr>
        <w:t>CALENDARIO DE LA PRUEBA DE BACHILLERATO</w:t>
      </w:r>
    </w:p>
    <w:p w:rsidR="00BA571E" w:rsidRDefault="00BA571E" w:rsidP="00BA571E">
      <w:pPr>
        <w:pStyle w:val="Ttulo5"/>
        <w:pBdr>
          <w:top w:val="single" w:sz="6" w:space="0" w:color="FFC107"/>
          <w:bottom w:val="single" w:sz="6" w:space="0" w:color="FFC107"/>
        </w:pBdr>
        <w:shd w:val="clear" w:color="auto" w:fill="FFEEBA"/>
        <w:spacing w:before="0" w:beforeAutospacing="0"/>
        <w:jc w:val="center"/>
        <w:rPr>
          <w:rFonts w:ascii="inherit" w:hAnsi="inherit" w:cs="Segoe UI"/>
          <w:b w:val="0"/>
          <w:bCs w:val="0"/>
          <w:color w:val="212529"/>
        </w:rPr>
      </w:pPr>
      <w:r>
        <w:rPr>
          <w:rFonts w:ascii="inherit" w:hAnsi="inherit" w:cs="Segoe UI"/>
          <w:b w:val="0"/>
          <w:bCs w:val="0"/>
          <w:color w:val="212529"/>
        </w:rPr>
        <w:pict>
          <v:rect id="_x0000_i1025" style="width:0;height:0" o:hralign="center" o:hrstd="t" o:hr="t" fillcolor="#aca899" stroked="f"/>
        </w:pict>
      </w:r>
    </w:p>
    <w:p w:rsidR="00BA571E" w:rsidRDefault="00BA571E" w:rsidP="00BA571E">
      <w:pPr>
        <w:pStyle w:val="Ttulo5"/>
        <w:pBdr>
          <w:top w:val="single" w:sz="6" w:space="0" w:color="FFC107"/>
          <w:bottom w:val="single" w:sz="6" w:space="0" w:color="FFC107"/>
        </w:pBdr>
        <w:shd w:val="clear" w:color="auto" w:fill="FFEEBA"/>
        <w:spacing w:before="0" w:beforeAutospacing="0"/>
        <w:jc w:val="center"/>
        <w:rPr>
          <w:rFonts w:ascii="inherit" w:hAnsi="inherit" w:cs="Segoe UI"/>
          <w:b w:val="0"/>
          <w:bCs w:val="0"/>
          <w:color w:val="212529"/>
        </w:rPr>
      </w:pPr>
      <w:r>
        <w:rPr>
          <w:rStyle w:val="badge"/>
          <w:rFonts w:ascii="inherit" w:hAnsi="inherit" w:cs="Segoe UI"/>
          <w:color w:val="111111"/>
          <w:sz w:val="23"/>
          <w:szCs w:val="23"/>
          <w:shd w:val="clear" w:color="auto" w:fill="FFC107"/>
        </w:rPr>
        <w:t>CURSO 2017/2018</w:t>
      </w:r>
    </w:p>
    <w:p w:rsidR="00BA571E" w:rsidRPr="00BA571E" w:rsidRDefault="00BA571E" w:rsidP="00BA571E">
      <w:pPr>
        <w:spacing w:line="360" w:lineRule="atLeast"/>
        <w:rPr>
          <w:rFonts w:ascii="Segoe UI" w:hAnsi="Segoe UI" w:cs="Segoe UI"/>
          <w:b/>
          <w:bCs/>
          <w:color w:val="212529"/>
        </w:rPr>
      </w:pPr>
      <w:r w:rsidRPr="00BA571E">
        <w:rPr>
          <w:rFonts w:ascii="Segoe UI" w:hAnsi="Segoe UI" w:cs="Segoe UI"/>
          <w:b/>
          <w:bCs/>
          <w:color w:val="212529"/>
        </w:rPr>
        <w:t>Convocatoria Ordinaria</w:t>
      </w:r>
    </w:p>
    <w:p w:rsidR="00BA571E" w:rsidRPr="00BA571E" w:rsidRDefault="00BA571E" w:rsidP="00BA571E">
      <w:pPr>
        <w:spacing w:line="360" w:lineRule="atLeast"/>
        <w:ind w:left="720"/>
        <w:rPr>
          <w:rFonts w:ascii="Segoe UI" w:hAnsi="Segoe UI" w:cs="Segoe UI"/>
          <w:color w:val="212529"/>
        </w:rPr>
      </w:pPr>
      <w:r w:rsidRPr="00BA571E">
        <w:rPr>
          <w:rFonts w:ascii="Segoe UI" w:hAnsi="Segoe UI" w:cs="Segoe UI"/>
          <w:color w:val="212529"/>
        </w:rPr>
        <w:t>12, 13 y 14 de junio de 2018</w:t>
      </w:r>
    </w:p>
    <w:p w:rsidR="00BA571E" w:rsidRPr="00BA571E" w:rsidRDefault="00BA571E" w:rsidP="00BA571E">
      <w:pPr>
        <w:spacing w:line="360" w:lineRule="atLeast"/>
        <w:rPr>
          <w:rFonts w:ascii="Segoe UI" w:hAnsi="Segoe UI" w:cs="Segoe UI"/>
          <w:b/>
          <w:bCs/>
          <w:color w:val="212529"/>
        </w:rPr>
      </w:pPr>
      <w:r w:rsidRPr="00BA571E">
        <w:rPr>
          <w:rFonts w:ascii="Segoe UI" w:hAnsi="Segoe UI" w:cs="Segoe UI"/>
          <w:b/>
          <w:bCs/>
          <w:color w:val="212529"/>
        </w:rPr>
        <w:t>Convocatoria Extraordinaria</w:t>
      </w:r>
    </w:p>
    <w:p w:rsidR="00BA571E" w:rsidRPr="00BA571E" w:rsidRDefault="00BA571E" w:rsidP="00BA571E">
      <w:pPr>
        <w:spacing w:line="360" w:lineRule="atLeast"/>
        <w:ind w:left="720"/>
        <w:rPr>
          <w:rFonts w:ascii="Segoe UI" w:hAnsi="Segoe UI" w:cs="Segoe UI"/>
          <w:color w:val="212529"/>
        </w:rPr>
      </w:pPr>
      <w:r w:rsidRPr="00BA571E">
        <w:rPr>
          <w:rFonts w:ascii="Segoe UI" w:hAnsi="Segoe UI" w:cs="Segoe UI"/>
          <w:color w:val="212529"/>
        </w:rPr>
        <w:t>11, 12 y 13 de septiembre de 2018</w:t>
      </w:r>
    </w:p>
    <w:tbl>
      <w:tblPr>
        <w:tblW w:w="13950" w:type="dxa"/>
        <w:tblBorders>
          <w:top w:val="single" w:sz="6" w:space="0" w:color="E9ECEF"/>
          <w:left w:val="single" w:sz="6" w:space="0" w:color="E9ECEF"/>
          <w:bottom w:val="single" w:sz="6" w:space="0" w:color="E9ECEF"/>
          <w:right w:val="single" w:sz="6" w:space="0" w:color="E9ECEF"/>
        </w:tblBorders>
        <w:tblCellMar>
          <w:top w:w="15" w:type="dxa"/>
          <w:left w:w="15" w:type="dxa"/>
          <w:bottom w:w="15" w:type="dxa"/>
          <w:right w:w="15" w:type="dxa"/>
        </w:tblCellMar>
        <w:tblLook w:val="04A0"/>
      </w:tblPr>
      <w:tblGrid>
        <w:gridCol w:w="648"/>
        <w:gridCol w:w="3827"/>
        <w:gridCol w:w="4727"/>
        <w:gridCol w:w="4748"/>
      </w:tblGrid>
      <w:tr w:rsidR="00BA571E" w:rsidTr="00BA571E">
        <w:tc>
          <w:tcPr>
            <w:tcW w:w="0" w:type="auto"/>
            <w:tcBorders>
              <w:top w:val="single" w:sz="6" w:space="0" w:color="E9ECEF"/>
              <w:left w:val="single" w:sz="6" w:space="0" w:color="E9ECEF"/>
              <w:bottom w:val="single" w:sz="6" w:space="0" w:color="E9ECEF"/>
              <w:right w:val="single" w:sz="6" w:space="0" w:color="E9ECEF"/>
            </w:tcBorders>
            <w:shd w:val="clear" w:color="auto" w:fill="BEE5EB"/>
            <w:hideMark/>
          </w:tcPr>
          <w:p w:rsidR="00BA571E" w:rsidRDefault="00BA571E">
            <w:pPr>
              <w:jc w:val="center"/>
              <w:rPr>
                <w:b/>
                <w:bCs/>
                <w:sz w:val="24"/>
                <w:szCs w:val="24"/>
              </w:rPr>
            </w:pPr>
            <w:r>
              <w:rPr>
                <w:b/>
                <w:bCs/>
              </w:rPr>
              <w:t>#</w:t>
            </w:r>
          </w:p>
        </w:tc>
        <w:tc>
          <w:tcPr>
            <w:tcW w:w="0" w:type="auto"/>
            <w:tcBorders>
              <w:top w:val="single" w:sz="6" w:space="0" w:color="E9ECEF"/>
              <w:left w:val="single" w:sz="6" w:space="0" w:color="E9ECEF"/>
              <w:bottom w:val="single" w:sz="6" w:space="0" w:color="E9ECEF"/>
              <w:right w:val="single" w:sz="6" w:space="0" w:color="E9ECEF"/>
            </w:tcBorders>
            <w:shd w:val="clear" w:color="auto" w:fill="BEE5EB"/>
            <w:hideMark/>
          </w:tcPr>
          <w:p w:rsidR="00BA571E" w:rsidRDefault="00BA571E" w:rsidP="00BA571E">
            <w:pPr>
              <w:jc w:val="center"/>
              <w:rPr>
                <w:b/>
                <w:bCs/>
                <w:sz w:val="24"/>
                <w:szCs w:val="24"/>
              </w:rPr>
            </w:pPr>
            <w:r>
              <w:rPr>
                <w:b/>
                <w:bCs/>
              </w:rPr>
              <w:t>1er día</w:t>
            </w:r>
          </w:p>
        </w:tc>
        <w:tc>
          <w:tcPr>
            <w:tcW w:w="0" w:type="auto"/>
            <w:tcBorders>
              <w:top w:val="single" w:sz="6" w:space="0" w:color="E9ECEF"/>
              <w:left w:val="single" w:sz="6" w:space="0" w:color="E9ECEF"/>
              <w:bottom w:val="single" w:sz="6" w:space="0" w:color="E9ECEF"/>
              <w:right w:val="single" w:sz="6" w:space="0" w:color="E9ECEF"/>
            </w:tcBorders>
            <w:shd w:val="clear" w:color="auto" w:fill="BEE5EB"/>
            <w:hideMark/>
          </w:tcPr>
          <w:p w:rsidR="00BA571E" w:rsidRDefault="00BA571E" w:rsidP="00BA571E">
            <w:pPr>
              <w:jc w:val="center"/>
              <w:rPr>
                <w:b/>
                <w:bCs/>
                <w:sz w:val="24"/>
                <w:szCs w:val="24"/>
              </w:rPr>
            </w:pPr>
            <w:r>
              <w:rPr>
                <w:b/>
                <w:bCs/>
              </w:rPr>
              <w:t>2º día</w:t>
            </w:r>
          </w:p>
        </w:tc>
        <w:tc>
          <w:tcPr>
            <w:tcW w:w="0" w:type="auto"/>
            <w:tcBorders>
              <w:top w:val="single" w:sz="6" w:space="0" w:color="E9ECEF"/>
              <w:left w:val="single" w:sz="6" w:space="0" w:color="E9ECEF"/>
              <w:bottom w:val="single" w:sz="6" w:space="0" w:color="E9ECEF"/>
              <w:right w:val="single" w:sz="6" w:space="0" w:color="E9ECEF"/>
            </w:tcBorders>
            <w:shd w:val="clear" w:color="auto" w:fill="BEE5EB"/>
            <w:hideMark/>
          </w:tcPr>
          <w:p w:rsidR="00BA571E" w:rsidRDefault="00BA571E" w:rsidP="00BA571E">
            <w:pPr>
              <w:jc w:val="center"/>
              <w:rPr>
                <w:b/>
                <w:bCs/>
                <w:sz w:val="24"/>
                <w:szCs w:val="24"/>
              </w:rPr>
            </w:pPr>
            <w:r>
              <w:rPr>
                <w:b/>
                <w:bCs/>
              </w:rPr>
              <w:t>3er día</w:t>
            </w:r>
          </w:p>
        </w:tc>
      </w:tr>
      <w:tr w:rsidR="00BA571E" w:rsidTr="00BA571E">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pPr>
              <w:jc w:val="center"/>
              <w:rPr>
                <w:b/>
                <w:bCs/>
                <w:sz w:val="24"/>
                <w:szCs w:val="24"/>
              </w:rPr>
            </w:pPr>
            <w:r>
              <w:rPr>
                <w:b/>
                <w:bCs/>
              </w:rPr>
              <w:t>08:30*</w:t>
            </w:r>
          </w:p>
        </w:tc>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rsidP="00BA571E">
            <w:pPr>
              <w:jc w:val="center"/>
              <w:rPr>
                <w:sz w:val="24"/>
                <w:szCs w:val="24"/>
              </w:rPr>
            </w:pPr>
            <w:r>
              <w:t>Citación*</w:t>
            </w:r>
          </w:p>
        </w:tc>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rsidP="00BA571E">
            <w:pPr>
              <w:jc w:val="center"/>
              <w:rPr>
                <w:sz w:val="24"/>
                <w:szCs w:val="24"/>
              </w:rPr>
            </w:pPr>
            <w:r>
              <w:t>Citación*</w:t>
            </w:r>
          </w:p>
        </w:tc>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rsidP="00BA571E">
            <w:pPr>
              <w:jc w:val="center"/>
              <w:rPr>
                <w:sz w:val="24"/>
                <w:szCs w:val="24"/>
              </w:rPr>
            </w:pPr>
            <w:r>
              <w:t>Citación*</w:t>
            </w:r>
          </w:p>
        </w:tc>
      </w:tr>
      <w:tr w:rsidR="00BA571E" w:rsidTr="00BA571E">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pPr>
              <w:jc w:val="center"/>
              <w:rPr>
                <w:b/>
                <w:bCs/>
                <w:sz w:val="24"/>
                <w:szCs w:val="24"/>
              </w:rPr>
            </w:pPr>
            <w:r>
              <w:rPr>
                <w:b/>
                <w:bCs/>
              </w:rPr>
              <w:t>09:00</w:t>
            </w:r>
          </w:p>
        </w:tc>
        <w:tc>
          <w:tcPr>
            <w:tcW w:w="0" w:type="auto"/>
            <w:tcBorders>
              <w:top w:val="single" w:sz="6" w:space="0" w:color="E9ECEF"/>
              <w:left w:val="single" w:sz="6" w:space="0" w:color="E9ECEF"/>
              <w:bottom w:val="single" w:sz="6" w:space="0" w:color="E9ECEF"/>
              <w:right w:val="single" w:sz="6" w:space="0" w:color="E9ECEF"/>
            </w:tcBorders>
            <w:shd w:val="clear" w:color="auto" w:fill="FFEEBA"/>
            <w:hideMark/>
          </w:tcPr>
          <w:p w:rsidR="00BA571E" w:rsidRDefault="00BA571E" w:rsidP="00BA571E">
            <w:pPr>
              <w:numPr>
                <w:ilvl w:val="0"/>
                <w:numId w:val="9"/>
              </w:numPr>
              <w:spacing w:before="100" w:beforeAutospacing="1" w:after="100" w:afterAutospacing="1" w:line="240" w:lineRule="auto"/>
              <w:jc w:val="center"/>
              <w:rPr>
                <w:sz w:val="24"/>
                <w:szCs w:val="24"/>
              </w:rPr>
            </w:pPr>
            <w:r>
              <w:t>Lengua Castellana y Literatura II</w:t>
            </w:r>
          </w:p>
        </w:tc>
        <w:tc>
          <w:tcPr>
            <w:tcW w:w="0" w:type="auto"/>
            <w:tcBorders>
              <w:top w:val="single" w:sz="6" w:space="0" w:color="E9ECEF"/>
              <w:left w:val="single" w:sz="6" w:space="0" w:color="E9ECEF"/>
              <w:bottom w:val="single" w:sz="6" w:space="0" w:color="E9ECEF"/>
              <w:right w:val="single" w:sz="6" w:space="0" w:color="E9ECEF"/>
            </w:tcBorders>
            <w:shd w:val="clear" w:color="auto" w:fill="F5C6CB"/>
            <w:hideMark/>
          </w:tcPr>
          <w:p w:rsidR="00BA571E" w:rsidRDefault="00BA571E" w:rsidP="00BA571E">
            <w:pPr>
              <w:numPr>
                <w:ilvl w:val="0"/>
                <w:numId w:val="10"/>
              </w:numPr>
              <w:spacing w:before="100" w:beforeAutospacing="1" w:after="100" w:afterAutospacing="1" w:line="240" w:lineRule="auto"/>
              <w:jc w:val="center"/>
            </w:pPr>
            <w:r>
              <w:t>Fundamentos del Arte II</w:t>
            </w:r>
          </w:p>
          <w:p w:rsidR="00BA571E" w:rsidRDefault="00BA571E" w:rsidP="00BA571E">
            <w:pPr>
              <w:numPr>
                <w:ilvl w:val="0"/>
                <w:numId w:val="10"/>
              </w:numPr>
              <w:spacing w:before="100" w:beforeAutospacing="1" w:after="100" w:afterAutospacing="1" w:line="240" w:lineRule="auto"/>
              <w:jc w:val="center"/>
            </w:pPr>
            <w:r>
              <w:t>Latín II</w:t>
            </w:r>
          </w:p>
          <w:p w:rsidR="00BA571E" w:rsidRDefault="00BA571E" w:rsidP="00BA571E">
            <w:pPr>
              <w:numPr>
                <w:ilvl w:val="0"/>
                <w:numId w:val="10"/>
              </w:numPr>
              <w:spacing w:before="100" w:beforeAutospacing="1" w:after="100" w:afterAutospacing="1" w:line="240" w:lineRule="auto"/>
              <w:jc w:val="center"/>
              <w:rPr>
                <w:sz w:val="24"/>
                <w:szCs w:val="24"/>
              </w:rPr>
            </w:pPr>
            <w:r>
              <w:t>Matemáticas II</w:t>
            </w:r>
          </w:p>
        </w:tc>
        <w:tc>
          <w:tcPr>
            <w:tcW w:w="0" w:type="auto"/>
            <w:tcBorders>
              <w:top w:val="single" w:sz="6" w:space="0" w:color="E9ECEF"/>
              <w:left w:val="single" w:sz="6" w:space="0" w:color="E9ECEF"/>
              <w:bottom w:val="single" w:sz="6" w:space="0" w:color="E9ECEF"/>
              <w:right w:val="single" w:sz="6" w:space="0" w:color="E9ECEF"/>
            </w:tcBorders>
            <w:shd w:val="clear" w:color="auto" w:fill="C3E6CB"/>
            <w:hideMark/>
          </w:tcPr>
          <w:p w:rsidR="00BA571E" w:rsidRDefault="00BA571E" w:rsidP="00BA571E">
            <w:pPr>
              <w:numPr>
                <w:ilvl w:val="0"/>
                <w:numId w:val="11"/>
              </w:numPr>
              <w:spacing w:before="100" w:beforeAutospacing="1" w:after="100" w:afterAutospacing="1" w:line="240" w:lineRule="auto"/>
              <w:jc w:val="center"/>
            </w:pPr>
            <w:r>
              <w:t>Dibujo técnico II</w:t>
            </w:r>
          </w:p>
          <w:p w:rsidR="00BA571E" w:rsidRDefault="00BA571E" w:rsidP="00BA571E">
            <w:pPr>
              <w:numPr>
                <w:ilvl w:val="0"/>
                <w:numId w:val="11"/>
              </w:numPr>
              <w:spacing w:before="100" w:beforeAutospacing="1" w:after="100" w:afterAutospacing="1" w:line="240" w:lineRule="auto"/>
              <w:jc w:val="center"/>
            </w:pPr>
            <w:r>
              <w:t>Economía de la Empresa</w:t>
            </w:r>
          </w:p>
          <w:p w:rsidR="00BA571E" w:rsidRDefault="00BA571E" w:rsidP="00BA571E">
            <w:pPr>
              <w:numPr>
                <w:ilvl w:val="0"/>
                <w:numId w:val="11"/>
              </w:numPr>
              <w:spacing w:before="100" w:beforeAutospacing="1" w:after="100" w:afterAutospacing="1" w:line="240" w:lineRule="auto"/>
              <w:jc w:val="center"/>
            </w:pPr>
            <w:r>
              <w:t>Biología</w:t>
            </w:r>
          </w:p>
          <w:p w:rsidR="00BA571E" w:rsidRDefault="00BA571E" w:rsidP="00BA571E">
            <w:pPr>
              <w:numPr>
                <w:ilvl w:val="0"/>
                <w:numId w:val="11"/>
              </w:numPr>
              <w:spacing w:before="100" w:beforeAutospacing="1" w:after="100" w:afterAutospacing="1" w:line="240" w:lineRule="auto"/>
              <w:jc w:val="center"/>
              <w:rPr>
                <w:sz w:val="24"/>
                <w:szCs w:val="24"/>
              </w:rPr>
            </w:pPr>
            <w:r>
              <w:t>Cultura Audiovisual II</w:t>
            </w:r>
          </w:p>
        </w:tc>
      </w:tr>
      <w:tr w:rsidR="00BA571E" w:rsidTr="00BA571E">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pPr>
              <w:jc w:val="center"/>
              <w:rPr>
                <w:b/>
                <w:bCs/>
                <w:sz w:val="24"/>
                <w:szCs w:val="24"/>
              </w:rPr>
            </w:pPr>
            <w:r>
              <w:rPr>
                <w:b/>
                <w:bCs/>
              </w:rPr>
              <w:t>10:30</w:t>
            </w:r>
          </w:p>
        </w:tc>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rsidP="00BA571E">
            <w:pPr>
              <w:jc w:val="center"/>
              <w:rPr>
                <w:sz w:val="24"/>
                <w:szCs w:val="24"/>
              </w:rPr>
            </w:pPr>
            <w:r>
              <w:t>Descanso</w:t>
            </w:r>
          </w:p>
        </w:tc>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rsidP="00BA571E">
            <w:pPr>
              <w:jc w:val="center"/>
              <w:rPr>
                <w:sz w:val="24"/>
                <w:szCs w:val="24"/>
              </w:rPr>
            </w:pPr>
            <w:r>
              <w:t>Descanso</w:t>
            </w:r>
          </w:p>
        </w:tc>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rsidP="00BA571E">
            <w:pPr>
              <w:jc w:val="center"/>
              <w:rPr>
                <w:sz w:val="24"/>
                <w:szCs w:val="24"/>
              </w:rPr>
            </w:pPr>
            <w:r>
              <w:t>Descanso</w:t>
            </w:r>
          </w:p>
        </w:tc>
      </w:tr>
      <w:tr w:rsidR="00BA571E" w:rsidTr="00BA571E">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pPr>
              <w:jc w:val="center"/>
              <w:rPr>
                <w:b/>
                <w:bCs/>
                <w:sz w:val="24"/>
                <w:szCs w:val="24"/>
              </w:rPr>
            </w:pPr>
            <w:r>
              <w:rPr>
                <w:b/>
                <w:bCs/>
              </w:rPr>
              <w:t>11:15</w:t>
            </w:r>
          </w:p>
        </w:tc>
        <w:tc>
          <w:tcPr>
            <w:tcW w:w="0" w:type="auto"/>
            <w:tcBorders>
              <w:top w:val="single" w:sz="6" w:space="0" w:color="E9ECEF"/>
              <w:left w:val="single" w:sz="6" w:space="0" w:color="E9ECEF"/>
              <w:bottom w:val="single" w:sz="6" w:space="0" w:color="E9ECEF"/>
              <w:right w:val="single" w:sz="6" w:space="0" w:color="E9ECEF"/>
            </w:tcBorders>
            <w:shd w:val="clear" w:color="auto" w:fill="FFEEBA"/>
            <w:hideMark/>
          </w:tcPr>
          <w:p w:rsidR="00BA571E" w:rsidRDefault="00BA571E" w:rsidP="00BA571E">
            <w:pPr>
              <w:numPr>
                <w:ilvl w:val="0"/>
                <w:numId w:val="12"/>
              </w:numPr>
              <w:spacing w:before="100" w:beforeAutospacing="1" w:after="100" w:afterAutospacing="1" w:line="240" w:lineRule="auto"/>
              <w:jc w:val="center"/>
              <w:rPr>
                <w:sz w:val="24"/>
                <w:szCs w:val="24"/>
              </w:rPr>
            </w:pPr>
            <w:r>
              <w:t>Lengua Extranjera</w:t>
            </w:r>
          </w:p>
        </w:tc>
        <w:tc>
          <w:tcPr>
            <w:tcW w:w="0" w:type="auto"/>
            <w:tcBorders>
              <w:top w:val="single" w:sz="6" w:space="0" w:color="E9ECEF"/>
              <w:left w:val="single" w:sz="6" w:space="0" w:color="E9ECEF"/>
              <w:bottom w:val="single" w:sz="6" w:space="0" w:color="E9ECEF"/>
              <w:right w:val="single" w:sz="6" w:space="0" w:color="E9ECEF"/>
            </w:tcBorders>
            <w:shd w:val="clear" w:color="auto" w:fill="F5C6CB"/>
            <w:hideMark/>
          </w:tcPr>
          <w:p w:rsidR="00BA571E" w:rsidRDefault="00BA571E" w:rsidP="00BA571E">
            <w:pPr>
              <w:numPr>
                <w:ilvl w:val="0"/>
                <w:numId w:val="13"/>
              </w:numPr>
              <w:spacing w:before="100" w:beforeAutospacing="1" w:after="100" w:afterAutospacing="1" w:line="240" w:lineRule="auto"/>
              <w:jc w:val="center"/>
            </w:pPr>
            <w:r>
              <w:t>Dibujo Artístico II</w:t>
            </w:r>
          </w:p>
          <w:p w:rsidR="00BA571E" w:rsidRDefault="00BA571E" w:rsidP="00BA571E">
            <w:pPr>
              <w:numPr>
                <w:ilvl w:val="0"/>
                <w:numId w:val="13"/>
              </w:numPr>
              <w:spacing w:before="100" w:beforeAutospacing="1" w:after="100" w:afterAutospacing="1" w:line="240" w:lineRule="auto"/>
              <w:jc w:val="center"/>
            </w:pPr>
            <w:r>
              <w:t>Griego II</w:t>
            </w:r>
          </w:p>
          <w:p w:rsidR="00BA571E" w:rsidRDefault="00BA571E" w:rsidP="00BA571E">
            <w:pPr>
              <w:numPr>
                <w:ilvl w:val="0"/>
                <w:numId w:val="13"/>
              </w:numPr>
              <w:spacing w:before="100" w:beforeAutospacing="1" w:after="100" w:afterAutospacing="1" w:line="240" w:lineRule="auto"/>
              <w:jc w:val="center"/>
              <w:rPr>
                <w:sz w:val="24"/>
                <w:szCs w:val="24"/>
              </w:rPr>
            </w:pPr>
            <w:r>
              <w:t>Matemáticas Aplicadas a las CC. Sociales II</w:t>
            </w:r>
          </w:p>
        </w:tc>
        <w:tc>
          <w:tcPr>
            <w:tcW w:w="0" w:type="auto"/>
            <w:tcBorders>
              <w:top w:val="single" w:sz="6" w:space="0" w:color="E9ECEF"/>
              <w:left w:val="single" w:sz="6" w:space="0" w:color="E9ECEF"/>
              <w:bottom w:val="single" w:sz="6" w:space="0" w:color="E9ECEF"/>
              <w:right w:val="single" w:sz="6" w:space="0" w:color="E9ECEF"/>
            </w:tcBorders>
            <w:shd w:val="clear" w:color="auto" w:fill="C3E6CB"/>
            <w:hideMark/>
          </w:tcPr>
          <w:p w:rsidR="00BA571E" w:rsidRDefault="00BA571E" w:rsidP="00BA571E">
            <w:pPr>
              <w:numPr>
                <w:ilvl w:val="0"/>
                <w:numId w:val="14"/>
              </w:numPr>
              <w:spacing w:before="100" w:beforeAutospacing="1" w:after="100" w:afterAutospacing="1" w:line="240" w:lineRule="auto"/>
              <w:jc w:val="center"/>
            </w:pPr>
            <w:r>
              <w:t>Análisis Musical II</w:t>
            </w:r>
          </w:p>
          <w:p w:rsidR="00BA571E" w:rsidRDefault="00BA571E" w:rsidP="00BA571E">
            <w:pPr>
              <w:numPr>
                <w:ilvl w:val="0"/>
                <w:numId w:val="14"/>
              </w:numPr>
              <w:spacing w:before="100" w:beforeAutospacing="1" w:after="100" w:afterAutospacing="1" w:line="240" w:lineRule="auto"/>
              <w:jc w:val="center"/>
            </w:pPr>
            <w:r>
              <w:t>Diseño</w:t>
            </w:r>
          </w:p>
          <w:p w:rsidR="00BA571E" w:rsidRDefault="00BA571E" w:rsidP="00BA571E">
            <w:pPr>
              <w:numPr>
                <w:ilvl w:val="0"/>
                <w:numId w:val="14"/>
              </w:numPr>
              <w:spacing w:before="100" w:beforeAutospacing="1" w:after="100" w:afterAutospacing="1" w:line="240" w:lineRule="auto"/>
              <w:jc w:val="center"/>
            </w:pPr>
            <w:r>
              <w:t>Geografía</w:t>
            </w:r>
          </w:p>
          <w:p w:rsidR="00BA571E" w:rsidRDefault="00BA571E" w:rsidP="00BA571E">
            <w:pPr>
              <w:numPr>
                <w:ilvl w:val="0"/>
                <w:numId w:val="14"/>
              </w:numPr>
              <w:spacing w:before="100" w:beforeAutospacing="1" w:after="100" w:afterAutospacing="1" w:line="240" w:lineRule="auto"/>
              <w:jc w:val="center"/>
            </w:pPr>
            <w:r>
              <w:t>Química</w:t>
            </w:r>
          </w:p>
          <w:p w:rsidR="00BA571E" w:rsidRDefault="00BA571E" w:rsidP="00BA571E">
            <w:pPr>
              <w:numPr>
                <w:ilvl w:val="0"/>
                <w:numId w:val="14"/>
              </w:numPr>
              <w:spacing w:before="100" w:beforeAutospacing="1" w:after="100" w:afterAutospacing="1" w:line="240" w:lineRule="auto"/>
              <w:jc w:val="center"/>
              <w:rPr>
                <w:sz w:val="24"/>
                <w:szCs w:val="24"/>
              </w:rPr>
            </w:pPr>
            <w:r>
              <w:t>Tecnología Industrial II</w:t>
            </w:r>
          </w:p>
        </w:tc>
      </w:tr>
      <w:tr w:rsidR="00BA571E" w:rsidTr="00BA571E">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pPr>
              <w:jc w:val="center"/>
              <w:rPr>
                <w:b/>
                <w:bCs/>
                <w:sz w:val="24"/>
                <w:szCs w:val="24"/>
              </w:rPr>
            </w:pPr>
            <w:r>
              <w:rPr>
                <w:b/>
                <w:bCs/>
              </w:rPr>
              <w:t>12:45</w:t>
            </w:r>
          </w:p>
        </w:tc>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rsidP="00BA571E">
            <w:pPr>
              <w:jc w:val="center"/>
              <w:rPr>
                <w:sz w:val="24"/>
                <w:szCs w:val="24"/>
              </w:rPr>
            </w:pPr>
            <w:r>
              <w:t>Descanso</w:t>
            </w:r>
          </w:p>
        </w:tc>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rsidP="00BA571E">
            <w:pPr>
              <w:jc w:val="center"/>
              <w:rPr>
                <w:sz w:val="24"/>
                <w:szCs w:val="24"/>
              </w:rPr>
            </w:pPr>
            <w:r>
              <w:t>Descanso</w:t>
            </w:r>
          </w:p>
        </w:tc>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rsidP="00BA571E">
            <w:pPr>
              <w:jc w:val="center"/>
              <w:rPr>
                <w:sz w:val="24"/>
                <w:szCs w:val="24"/>
              </w:rPr>
            </w:pPr>
            <w:r>
              <w:t>Descanso</w:t>
            </w:r>
          </w:p>
        </w:tc>
      </w:tr>
      <w:tr w:rsidR="00BA571E" w:rsidTr="00BA571E">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pPr>
              <w:jc w:val="center"/>
              <w:rPr>
                <w:b/>
                <w:bCs/>
                <w:sz w:val="24"/>
                <w:szCs w:val="24"/>
              </w:rPr>
            </w:pPr>
            <w:r>
              <w:rPr>
                <w:b/>
                <w:bCs/>
              </w:rPr>
              <w:lastRenderedPageBreak/>
              <w:t>13:30</w:t>
            </w:r>
            <w:r>
              <w:rPr>
                <w:b/>
                <w:bCs/>
              </w:rPr>
              <w:br/>
              <w:t>-</w:t>
            </w:r>
            <w:r>
              <w:rPr>
                <w:b/>
                <w:bCs/>
              </w:rPr>
              <w:br/>
              <w:t>15:00</w:t>
            </w:r>
          </w:p>
        </w:tc>
        <w:tc>
          <w:tcPr>
            <w:tcW w:w="0" w:type="auto"/>
            <w:tcBorders>
              <w:top w:val="single" w:sz="6" w:space="0" w:color="E9ECEF"/>
              <w:left w:val="single" w:sz="6" w:space="0" w:color="E9ECEF"/>
              <w:bottom w:val="single" w:sz="6" w:space="0" w:color="E9ECEF"/>
              <w:right w:val="single" w:sz="6" w:space="0" w:color="E9ECEF"/>
            </w:tcBorders>
            <w:shd w:val="clear" w:color="auto" w:fill="FFEEBA"/>
            <w:hideMark/>
          </w:tcPr>
          <w:p w:rsidR="00BA571E" w:rsidRDefault="00BA571E" w:rsidP="00BA571E">
            <w:pPr>
              <w:numPr>
                <w:ilvl w:val="0"/>
                <w:numId w:val="15"/>
              </w:numPr>
              <w:spacing w:before="100" w:beforeAutospacing="1" w:after="100" w:afterAutospacing="1" w:line="240" w:lineRule="auto"/>
              <w:jc w:val="center"/>
              <w:rPr>
                <w:sz w:val="24"/>
                <w:szCs w:val="24"/>
              </w:rPr>
            </w:pPr>
            <w:r>
              <w:t>Historia de España</w:t>
            </w:r>
          </w:p>
        </w:tc>
        <w:tc>
          <w:tcPr>
            <w:tcW w:w="0" w:type="auto"/>
            <w:tcBorders>
              <w:top w:val="single" w:sz="6" w:space="0" w:color="E9ECEF"/>
              <w:left w:val="single" w:sz="6" w:space="0" w:color="E9ECEF"/>
              <w:bottom w:val="single" w:sz="6" w:space="0" w:color="E9ECEF"/>
              <w:right w:val="single" w:sz="6" w:space="0" w:color="E9ECEF"/>
            </w:tcBorders>
            <w:shd w:val="clear" w:color="auto" w:fill="F5C6CB"/>
            <w:hideMark/>
          </w:tcPr>
          <w:p w:rsidR="00BA571E" w:rsidRDefault="00BA571E" w:rsidP="00BA571E">
            <w:pPr>
              <w:numPr>
                <w:ilvl w:val="0"/>
                <w:numId w:val="16"/>
              </w:numPr>
              <w:spacing w:before="100" w:beforeAutospacing="1" w:after="100" w:afterAutospacing="1" w:line="240" w:lineRule="auto"/>
              <w:jc w:val="center"/>
            </w:pPr>
            <w:r>
              <w:t>Historia de la Música y la Danza</w:t>
            </w:r>
          </w:p>
          <w:p w:rsidR="00BA571E" w:rsidRDefault="00BA571E" w:rsidP="00BA571E">
            <w:pPr>
              <w:numPr>
                <w:ilvl w:val="0"/>
                <w:numId w:val="16"/>
              </w:numPr>
              <w:spacing w:before="100" w:beforeAutospacing="1" w:after="100" w:afterAutospacing="1" w:line="240" w:lineRule="auto"/>
              <w:jc w:val="center"/>
            </w:pPr>
            <w:r>
              <w:t>Técnicas de Expresión Grafico-Plásticas</w:t>
            </w:r>
          </w:p>
          <w:p w:rsidR="00BA571E" w:rsidRDefault="00BA571E" w:rsidP="00BA571E">
            <w:pPr>
              <w:numPr>
                <w:ilvl w:val="0"/>
                <w:numId w:val="16"/>
              </w:numPr>
              <w:spacing w:before="100" w:beforeAutospacing="1" w:after="100" w:afterAutospacing="1" w:line="240" w:lineRule="auto"/>
              <w:jc w:val="center"/>
            </w:pPr>
            <w:r>
              <w:t>Geología</w:t>
            </w:r>
          </w:p>
          <w:p w:rsidR="00BA571E" w:rsidRDefault="00BA571E" w:rsidP="00BA571E">
            <w:pPr>
              <w:numPr>
                <w:ilvl w:val="0"/>
                <w:numId w:val="16"/>
              </w:numPr>
              <w:spacing w:before="100" w:beforeAutospacing="1" w:after="100" w:afterAutospacing="1" w:line="240" w:lineRule="auto"/>
              <w:jc w:val="center"/>
              <w:rPr>
                <w:sz w:val="24"/>
                <w:szCs w:val="24"/>
              </w:rPr>
            </w:pPr>
            <w:r>
              <w:t>Historia de la Filosofía</w:t>
            </w:r>
          </w:p>
        </w:tc>
        <w:tc>
          <w:tcPr>
            <w:tcW w:w="0" w:type="auto"/>
            <w:tcBorders>
              <w:top w:val="single" w:sz="6" w:space="0" w:color="E9ECEF"/>
              <w:left w:val="single" w:sz="6" w:space="0" w:color="E9ECEF"/>
              <w:bottom w:val="single" w:sz="6" w:space="0" w:color="E9ECEF"/>
              <w:right w:val="single" w:sz="6" w:space="0" w:color="E9ECEF"/>
            </w:tcBorders>
            <w:shd w:val="clear" w:color="auto" w:fill="C3E6CB"/>
            <w:hideMark/>
          </w:tcPr>
          <w:p w:rsidR="00BA571E" w:rsidRDefault="00BA571E" w:rsidP="00BA571E">
            <w:pPr>
              <w:numPr>
                <w:ilvl w:val="0"/>
                <w:numId w:val="17"/>
              </w:numPr>
              <w:spacing w:before="100" w:beforeAutospacing="1" w:after="100" w:afterAutospacing="1" w:line="240" w:lineRule="auto"/>
              <w:jc w:val="center"/>
            </w:pPr>
            <w:r>
              <w:t>Artes Escénicas</w:t>
            </w:r>
          </w:p>
          <w:p w:rsidR="00BA571E" w:rsidRDefault="00BA571E" w:rsidP="00BA571E">
            <w:pPr>
              <w:numPr>
                <w:ilvl w:val="0"/>
                <w:numId w:val="17"/>
              </w:numPr>
              <w:spacing w:before="100" w:beforeAutospacing="1" w:after="100" w:afterAutospacing="1" w:line="240" w:lineRule="auto"/>
              <w:jc w:val="center"/>
            </w:pPr>
            <w:r>
              <w:t>Ciencias de la Tierra y del Medio Ambiente</w:t>
            </w:r>
          </w:p>
          <w:p w:rsidR="00BA571E" w:rsidRDefault="00BA571E" w:rsidP="00BA571E">
            <w:pPr>
              <w:numPr>
                <w:ilvl w:val="0"/>
                <w:numId w:val="17"/>
              </w:numPr>
              <w:spacing w:before="100" w:beforeAutospacing="1" w:after="100" w:afterAutospacing="1" w:line="240" w:lineRule="auto"/>
              <w:jc w:val="center"/>
            </w:pPr>
            <w:r>
              <w:t>Física</w:t>
            </w:r>
          </w:p>
          <w:p w:rsidR="00BA571E" w:rsidRDefault="00BA571E" w:rsidP="00BA571E">
            <w:pPr>
              <w:numPr>
                <w:ilvl w:val="0"/>
                <w:numId w:val="17"/>
              </w:numPr>
              <w:spacing w:before="100" w:beforeAutospacing="1" w:after="100" w:afterAutospacing="1" w:line="240" w:lineRule="auto"/>
              <w:jc w:val="center"/>
              <w:rPr>
                <w:sz w:val="24"/>
                <w:szCs w:val="24"/>
              </w:rPr>
            </w:pPr>
            <w:r>
              <w:t>Historia del Arte</w:t>
            </w:r>
          </w:p>
        </w:tc>
      </w:tr>
      <w:tr w:rsidR="00BA571E" w:rsidTr="00BA571E">
        <w:tc>
          <w:tcPr>
            <w:tcW w:w="0" w:type="auto"/>
            <w:gridSpan w:val="4"/>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rsidP="00BA571E">
            <w:pPr>
              <w:jc w:val="center"/>
              <w:rPr>
                <w:sz w:val="24"/>
                <w:szCs w:val="24"/>
              </w:rPr>
            </w:pPr>
            <w:r>
              <w:t>HORARIO DE TARDE</w:t>
            </w:r>
          </w:p>
        </w:tc>
      </w:tr>
      <w:tr w:rsidR="00BA571E" w:rsidTr="00BA571E">
        <w:tc>
          <w:tcPr>
            <w:tcW w:w="0" w:type="auto"/>
            <w:gridSpan w:val="3"/>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rsidP="00BA571E">
            <w:pPr>
              <w:jc w:val="center"/>
              <w:rPr>
                <w:sz w:val="24"/>
                <w:szCs w:val="24"/>
              </w:rPr>
            </w:pPr>
          </w:p>
        </w:tc>
        <w:tc>
          <w:tcPr>
            <w:tcW w:w="0" w:type="auto"/>
            <w:tcBorders>
              <w:top w:val="single" w:sz="6" w:space="0" w:color="E9ECEF"/>
              <w:left w:val="single" w:sz="6" w:space="0" w:color="E9ECEF"/>
              <w:bottom w:val="single" w:sz="6" w:space="0" w:color="E9ECEF"/>
              <w:right w:val="single" w:sz="6" w:space="0" w:color="E9ECEF"/>
            </w:tcBorders>
            <w:shd w:val="clear" w:color="auto" w:fill="B8DAFF"/>
            <w:hideMark/>
          </w:tcPr>
          <w:p w:rsidR="00BA571E" w:rsidRDefault="00BA571E" w:rsidP="00BA571E">
            <w:pPr>
              <w:jc w:val="center"/>
              <w:rPr>
                <w:sz w:val="24"/>
                <w:szCs w:val="24"/>
              </w:rPr>
            </w:pPr>
            <w:r>
              <w:t>Examen Incompatibilidad Horaria</w:t>
            </w:r>
            <w:r>
              <w:br/>
            </w:r>
            <w:r>
              <w:rPr>
                <w:b/>
                <w:bCs/>
              </w:rPr>
              <w:t>17:00 a 18:30</w:t>
            </w:r>
          </w:p>
        </w:tc>
      </w:tr>
      <w:tr w:rsidR="00BA571E" w:rsidTr="00BA571E">
        <w:tc>
          <w:tcPr>
            <w:tcW w:w="0" w:type="auto"/>
            <w:gridSpan w:val="3"/>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rsidP="00BA571E">
            <w:pPr>
              <w:jc w:val="center"/>
              <w:rPr>
                <w:sz w:val="24"/>
                <w:szCs w:val="24"/>
              </w:rPr>
            </w:pPr>
          </w:p>
        </w:tc>
        <w:tc>
          <w:tcPr>
            <w:tcW w:w="0" w:type="auto"/>
            <w:tcBorders>
              <w:top w:val="single" w:sz="6" w:space="0" w:color="E9ECEF"/>
              <w:left w:val="single" w:sz="6" w:space="0" w:color="E9ECEF"/>
              <w:bottom w:val="single" w:sz="6" w:space="0" w:color="E9ECEF"/>
              <w:right w:val="single" w:sz="6" w:space="0" w:color="E9ECEF"/>
            </w:tcBorders>
            <w:shd w:val="clear" w:color="auto" w:fill="B8DAFF"/>
            <w:hideMark/>
          </w:tcPr>
          <w:p w:rsidR="00BA571E" w:rsidRDefault="00BA571E" w:rsidP="00BA571E">
            <w:pPr>
              <w:jc w:val="center"/>
              <w:rPr>
                <w:sz w:val="24"/>
                <w:szCs w:val="24"/>
              </w:rPr>
            </w:pPr>
            <w:r>
              <w:t>Examen Incompatibilidad Horaria</w:t>
            </w:r>
            <w:r>
              <w:br/>
            </w:r>
            <w:r>
              <w:rPr>
                <w:b/>
                <w:bCs/>
              </w:rPr>
              <w:t>19:00 a 20:30</w:t>
            </w:r>
          </w:p>
        </w:tc>
      </w:tr>
      <w:tr w:rsidR="00BA571E" w:rsidTr="00BA571E">
        <w:tc>
          <w:tcPr>
            <w:tcW w:w="0" w:type="auto"/>
            <w:gridSpan w:val="3"/>
            <w:tcBorders>
              <w:top w:val="single" w:sz="6" w:space="0" w:color="E9ECEF"/>
              <w:left w:val="single" w:sz="6" w:space="0" w:color="E9ECEF"/>
              <w:bottom w:val="single" w:sz="6" w:space="0" w:color="E9ECEF"/>
              <w:right w:val="single" w:sz="6" w:space="0" w:color="E9ECEF"/>
            </w:tcBorders>
            <w:shd w:val="clear" w:color="auto" w:fill="auto"/>
            <w:hideMark/>
          </w:tcPr>
          <w:p w:rsidR="00BA571E" w:rsidRDefault="00BA571E">
            <w:pPr>
              <w:rPr>
                <w:sz w:val="24"/>
                <w:szCs w:val="24"/>
              </w:rPr>
            </w:pPr>
          </w:p>
        </w:tc>
        <w:tc>
          <w:tcPr>
            <w:tcW w:w="0" w:type="auto"/>
            <w:tcBorders>
              <w:top w:val="single" w:sz="6" w:space="0" w:color="E9ECEF"/>
              <w:left w:val="single" w:sz="6" w:space="0" w:color="E9ECEF"/>
              <w:bottom w:val="single" w:sz="6" w:space="0" w:color="E9ECEF"/>
              <w:right w:val="single" w:sz="6" w:space="0" w:color="E9ECEF"/>
            </w:tcBorders>
            <w:shd w:val="clear" w:color="auto" w:fill="B8DAFF"/>
            <w:hideMark/>
          </w:tcPr>
          <w:p w:rsidR="00BA571E" w:rsidRDefault="00BA571E">
            <w:pPr>
              <w:rPr>
                <w:sz w:val="24"/>
                <w:szCs w:val="24"/>
              </w:rPr>
            </w:pPr>
            <w:r>
              <w:t>Examen Incompatibilidad Horaria</w:t>
            </w:r>
            <w:r>
              <w:br/>
            </w:r>
            <w:r>
              <w:rPr>
                <w:b/>
                <w:bCs/>
              </w:rPr>
              <w:t>21:00 a 22:30</w:t>
            </w:r>
          </w:p>
        </w:tc>
      </w:tr>
    </w:tbl>
    <w:p w:rsidR="00BA571E" w:rsidRPr="00BA571E" w:rsidRDefault="00BA571E" w:rsidP="00BA571E">
      <w:pPr>
        <w:pStyle w:val="NormalWeb"/>
        <w:spacing w:before="0" w:beforeAutospacing="0" w:line="360" w:lineRule="atLeast"/>
        <w:rPr>
          <w:rFonts w:ascii="Segoe UI" w:hAnsi="Segoe UI" w:cs="Segoe UI"/>
          <w:color w:val="212529"/>
          <w:sz w:val="20"/>
          <w:szCs w:val="20"/>
        </w:rPr>
      </w:pPr>
      <w:r>
        <w:rPr>
          <w:rFonts w:ascii="Segoe UI" w:hAnsi="Segoe UI" w:cs="Segoe UI"/>
          <w:color w:val="212529"/>
        </w:rPr>
        <w:t>*</w:t>
      </w:r>
      <w:r>
        <w:rPr>
          <w:rStyle w:val="apple-converted-space"/>
          <w:rFonts w:ascii="Segoe UI" w:hAnsi="Segoe UI" w:cs="Segoe UI"/>
          <w:color w:val="212529"/>
        </w:rPr>
        <w:t> </w:t>
      </w:r>
      <w:r w:rsidRPr="00BA571E">
        <w:rPr>
          <w:rFonts w:ascii="Segoe UI" w:hAnsi="Segoe UI" w:cs="Segoe UI"/>
          <w:color w:val="212529"/>
          <w:sz w:val="20"/>
          <w:szCs w:val="20"/>
        </w:rPr>
        <w:t>Las franjas horarias de citación son en defecto de que la universidad no fije otras que, en razón de las sedes de que se traten, considere más oportunas.</w:t>
      </w:r>
    </w:p>
    <w:p w:rsidR="00BA571E" w:rsidRPr="00BA571E" w:rsidRDefault="00BA571E" w:rsidP="00BA571E">
      <w:pPr>
        <w:pStyle w:val="NormalWeb"/>
        <w:numPr>
          <w:ilvl w:val="0"/>
          <w:numId w:val="18"/>
        </w:numPr>
        <w:spacing w:before="0" w:beforeAutospacing="0" w:line="360" w:lineRule="atLeast"/>
        <w:rPr>
          <w:rFonts w:ascii="Segoe UI" w:hAnsi="Segoe UI" w:cs="Segoe UI"/>
          <w:color w:val="212529"/>
          <w:sz w:val="20"/>
          <w:szCs w:val="20"/>
        </w:rPr>
      </w:pPr>
      <w:r w:rsidRPr="00BA571E">
        <w:rPr>
          <w:rFonts w:ascii="Segoe UI" w:hAnsi="Segoe UI" w:cs="Segoe UI"/>
          <w:color w:val="212529"/>
          <w:sz w:val="20"/>
          <w:szCs w:val="20"/>
        </w:rPr>
        <w:t>Si la última franja horaria de la tarde del tercer día quedase libre, el descanso entre la primera y segunda franja horaria será de 45 minutos.</w:t>
      </w:r>
    </w:p>
    <w:p w:rsidR="00BA571E" w:rsidRPr="00BA571E" w:rsidRDefault="00BA571E" w:rsidP="00BA571E">
      <w:pPr>
        <w:pStyle w:val="NormalWeb"/>
        <w:numPr>
          <w:ilvl w:val="0"/>
          <w:numId w:val="18"/>
        </w:numPr>
        <w:spacing w:before="0" w:beforeAutospacing="0" w:line="360" w:lineRule="atLeast"/>
        <w:rPr>
          <w:rFonts w:ascii="Segoe UI" w:hAnsi="Segoe UI" w:cs="Segoe UI"/>
          <w:color w:val="212529"/>
          <w:sz w:val="20"/>
          <w:szCs w:val="20"/>
        </w:rPr>
      </w:pPr>
      <w:r w:rsidRPr="00BA571E">
        <w:rPr>
          <w:rFonts w:ascii="Segoe UI" w:hAnsi="Segoe UI" w:cs="Segoe UI"/>
          <w:color w:val="212529"/>
          <w:sz w:val="20"/>
          <w:szCs w:val="20"/>
        </w:rPr>
        <w:t>En caso de alumnado matriculado de asignaturas en las que haya incompatibilidad horaria se examinará de la materia que aparece en primer lugar en el cuadro correspondiente (que es el horario normal previsto), mientras que de la/s otra/s se examinará en el horario que la Comisión Coordinadora Interuniversitaria de Andalucía determine, de lo que se dará comunicación a la persona interesada en el primer día de las pruebas o con anterioridad.</w:t>
      </w:r>
    </w:p>
    <w:p w:rsidR="00BA571E" w:rsidRPr="00BA571E" w:rsidRDefault="00BA571E" w:rsidP="00BA571E">
      <w:pPr>
        <w:pStyle w:val="NormalWeb"/>
        <w:numPr>
          <w:ilvl w:val="0"/>
          <w:numId w:val="18"/>
        </w:numPr>
        <w:spacing w:before="0" w:beforeAutospacing="0" w:line="360" w:lineRule="atLeast"/>
        <w:rPr>
          <w:rFonts w:ascii="Segoe UI" w:hAnsi="Segoe UI" w:cs="Segoe UI"/>
          <w:color w:val="212529"/>
          <w:sz w:val="20"/>
          <w:szCs w:val="20"/>
        </w:rPr>
      </w:pPr>
      <w:r w:rsidRPr="00BA571E">
        <w:rPr>
          <w:rFonts w:ascii="Segoe UI" w:hAnsi="Segoe UI" w:cs="Segoe UI"/>
          <w:color w:val="212529"/>
          <w:sz w:val="20"/>
          <w:szCs w:val="20"/>
        </w:rPr>
        <w:t>Como regla general, las incidencias generales, que no incompatibilidades horarias, que se presenten se intentarán resolver en el mismo horario. De no ser posible lo anterior, se hará en la jornada inmediatamente siguiente en horario de tarde, salvo las del último día que se intentará resolver en la mañana siguiente a la finalización de las pruebas. Por ello, el alumnado deberá prever la posibilidad de que sea citado cualquier día por la tarde o al día siguiente de los inicialmente previstos para la prueba.</w:t>
      </w:r>
    </w:p>
    <w:p w:rsidR="00BA571E" w:rsidRDefault="00BA571E" w:rsidP="00BA571E">
      <w:pPr>
        <w:pStyle w:val="Ttulo3"/>
        <w:spacing w:before="0"/>
        <w:rPr>
          <w:rFonts w:ascii="inherit" w:hAnsi="inherit" w:cs="Times New Roman"/>
          <w:b w:val="0"/>
          <w:bCs w:val="0"/>
          <w:color w:val="auto"/>
        </w:rPr>
      </w:pPr>
    </w:p>
    <w:p w:rsidR="00192D75" w:rsidRPr="00BA571E" w:rsidRDefault="00192D75" w:rsidP="00BA571E"/>
    <w:sectPr w:rsidR="00192D75" w:rsidRPr="00BA571E" w:rsidSect="00BA571E">
      <w:pgSz w:w="16838" w:h="11906" w:orient="landscape"/>
      <w:pgMar w:top="709"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AE4"/>
    <w:multiLevelType w:val="multilevel"/>
    <w:tmpl w:val="BD7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74E1E"/>
    <w:multiLevelType w:val="multilevel"/>
    <w:tmpl w:val="181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C3F8C"/>
    <w:multiLevelType w:val="multilevel"/>
    <w:tmpl w:val="48A4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24C88"/>
    <w:multiLevelType w:val="multilevel"/>
    <w:tmpl w:val="3324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B6842"/>
    <w:multiLevelType w:val="multilevel"/>
    <w:tmpl w:val="1044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D7832"/>
    <w:multiLevelType w:val="multilevel"/>
    <w:tmpl w:val="EC3C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560F0"/>
    <w:multiLevelType w:val="multilevel"/>
    <w:tmpl w:val="663C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8503D"/>
    <w:multiLevelType w:val="multilevel"/>
    <w:tmpl w:val="FCE0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C5881"/>
    <w:multiLevelType w:val="multilevel"/>
    <w:tmpl w:val="4114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656CB"/>
    <w:multiLevelType w:val="multilevel"/>
    <w:tmpl w:val="0076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34A3D"/>
    <w:multiLevelType w:val="multilevel"/>
    <w:tmpl w:val="71F2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D60725"/>
    <w:multiLevelType w:val="multilevel"/>
    <w:tmpl w:val="A9A0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47A92"/>
    <w:multiLevelType w:val="multilevel"/>
    <w:tmpl w:val="FD96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B20EA1"/>
    <w:multiLevelType w:val="multilevel"/>
    <w:tmpl w:val="E406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2579B3"/>
    <w:multiLevelType w:val="multilevel"/>
    <w:tmpl w:val="5AA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C4398B"/>
    <w:multiLevelType w:val="multilevel"/>
    <w:tmpl w:val="8E76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E01996"/>
    <w:multiLevelType w:val="multilevel"/>
    <w:tmpl w:val="A068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D674CC"/>
    <w:multiLevelType w:val="multilevel"/>
    <w:tmpl w:val="3262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7"/>
  </w:num>
  <w:num w:numId="5">
    <w:abstractNumId w:val="10"/>
  </w:num>
  <w:num w:numId="6">
    <w:abstractNumId w:val="14"/>
  </w:num>
  <w:num w:numId="7">
    <w:abstractNumId w:val="0"/>
  </w:num>
  <w:num w:numId="8">
    <w:abstractNumId w:val="15"/>
  </w:num>
  <w:num w:numId="9">
    <w:abstractNumId w:val="16"/>
  </w:num>
  <w:num w:numId="10">
    <w:abstractNumId w:val="11"/>
  </w:num>
  <w:num w:numId="11">
    <w:abstractNumId w:val="8"/>
  </w:num>
  <w:num w:numId="12">
    <w:abstractNumId w:val="12"/>
  </w:num>
  <w:num w:numId="13">
    <w:abstractNumId w:val="2"/>
  </w:num>
  <w:num w:numId="14">
    <w:abstractNumId w:val="7"/>
  </w:num>
  <w:num w:numId="15">
    <w:abstractNumId w:val="9"/>
  </w:num>
  <w:num w:numId="16">
    <w:abstractNumId w:val="13"/>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1288E"/>
    <w:rsid w:val="00192D75"/>
    <w:rsid w:val="002721B5"/>
    <w:rsid w:val="00BA571E"/>
    <w:rsid w:val="00E1288E"/>
    <w:rsid w:val="00E50B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5"/>
  </w:style>
  <w:style w:type="paragraph" w:styleId="Ttulo3">
    <w:name w:val="heading 3"/>
    <w:basedOn w:val="Normal"/>
    <w:next w:val="Normal"/>
    <w:link w:val="Ttulo3Car"/>
    <w:uiPriority w:val="9"/>
    <w:semiHidden/>
    <w:unhideWhenUsed/>
    <w:qFormat/>
    <w:rsid w:val="00BA571E"/>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E1288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E1288E"/>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1288E"/>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E1288E"/>
    <w:rPr>
      <w:rFonts w:ascii="Times New Roman" w:eastAsia="Times New Roman" w:hAnsi="Times New Roman" w:cs="Times New Roman"/>
      <w:b/>
      <w:bCs/>
      <w:sz w:val="15"/>
      <w:szCs w:val="15"/>
      <w:lang w:eastAsia="es-ES"/>
    </w:rPr>
  </w:style>
  <w:style w:type="character" w:customStyle="1" w:styleId="badge">
    <w:name w:val="badge"/>
    <w:basedOn w:val="Fuentedeprrafopredeter"/>
    <w:rsid w:val="00E1288E"/>
  </w:style>
  <w:style w:type="character" w:customStyle="1" w:styleId="apple-converted-space">
    <w:name w:val="apple-converted-space"/>
    <w:basedOn w:val="Fuentedeprrafopredeter"/>
    <w:rsid w:val="00E1288E"/>
  </w:style>
  <w:style w:type="paragraph" w:styleId="NormalWeb">
    <w:name w:val="Normal (Web)"/>
    <w:basedOn w:val="Normal"/>
    <w:uiPriority w:val="99"/>
    <w:unhideWhenUsed/>
    <w:rsid w:val="00E128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nt-weight-bold">
    <w:name w:val="font-weight-bold"/>
    <w:basedOn w:val="Fuentedeprrafopredeter"/>
    <w:rsid w:val="00E50BFA"/>
  </w:style>
  <w:style w:type="paragraph" w:customStyle="1" w:styleId="text-danger">
    <w:name w:val="text-danger"/>
    <w:basedOn w:val="Normal"/>
    <w:rsid w:val="00E50B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danger1">
    <w:name w:val="text-danger1"/>
    <w:basedOn w:val="Fuentedeprrafopredeter"/>
    <w:rsid w:val="00E50BFA"/>
  </w:style>
  <w:style w:type="character" w:customStyle="1" w:styleId="Ttulo3Car">
    <w:name w:val="Título 3 Car"/>
    <w:basedOn w:val="Fuentedeprrafopredeter"/>
    <w:link w:val="Ttulo3"/>
    <w:uiPriority w:val="9"/>
    <w:semiHidden/>
    <w:rsid w:val="00BA571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03208228">
      <w:bodyDiv w:val="1"/>
      <w:marLeft w:val="0"/>
      <w:marRight w:val="0"/>
      <w:marTop w:val="0"/>
      <w:marBottom w:val="0"/>
      <w:divBdr>
        <w:top w:val="none" w:sz="0" w:space="0" w:color="auto"/>
        <w:left w:val="none" w:sz="0" w:space="0" w:color="auto"/>
        <w:bottom w:val="none" w:sz="0" w:space="0" w:color="auto"/>
        <w:right w:val="none" w:sz="0" w:space="0" w:color="auto"/>
      </w:divBdr>
      <w:divsChild>
        <w:div w:id="644435608">
          <w:marLeft w:val="0"/>
          <w:marRight w:val="0"/>
          <w:marTop w:val="0"/>
          <w:marBottom w:val="0"/>
          <w:divBdr>
            <w:top w:val="none" w:sz="0" w:space="0" w:color="auto"/>
            <w:left w:val="none" w:sz="0" w:space="0" w:color="auto"/>
            <w:bottom w:val="none" w:sz="0" w:space="0" w:color="auto"/>
            <w:right w:val="none" w:sz="0" w:space="0" w:color="auto"/>
          </w:divBdr>
        </w:div>
        <w:div w:id="1950160597">
          <w:marLeft w:val="0"/>
          <w:marRight w:val="0"/>
          <w:marTop w:val="0"/>
          <w:marBottom w:val="0"/>
          <w:divBdr>
            <w:top w:val="none" w:sz="0" w:space="0" w:color="auto"/>
            <w:left w:val="none" w:sz="0" w:space="0" w:color="auto"/>
            <w:bottom w:val="none" w:sz="0" w:space="0" w:color="auto"/>
            <w:right w:val="none" w:sz="0" w:space="0" w:color="auto"/>
          </w:divBdr>
        </w:div>
        <w:div w:id="1935556420">
          <w:marLeft w:val="0"/>
          <w:marRight w:val="0"/>
          <w:marTop w:val="0"/>
          <w:marBottom w:val="0"/>
          <w:divBdr>
            <w:top w:val="single" w:sz="6" w:space="0" w:color="F5C6CB"/>
            <w:left w:val="single" w:sz="6" w:space="0" w:color="F5C6CB"/>
            <w:bottom w:val="single" w:sz="6" w:space="0" w:color="F5C6CB"/>
            <w:right w:val="single" w:sz="6" w:space="0" w:color="F5C6CB"/>
          </w:divBdr>
        </w:div>
      </w:divsChild>
    </w:div>
    <w:div w:id="546265221">
      <w:bodyDiv w:val="1"/>
      <w:marLeft w:val="0"/>
      <w:marRight w:val="0"/>
      <w:marTop w:val="0"/>
      <w:marBottom w:val="0"/>
      <w:divBdr>
        <w:top w:val="none" w:sz="0" w:space="0" w:color="auto"/>
        <w:left w:val="none" w:sz="0" w:space="0" w:color="auto"/>
        <w:bottom w:val="none" w:sz="0" w:space="0" w:color="auto"/>
        <w:right w:val="none" w:sz="0" w:space="0" w:color="auto"/>
      </w:divBdr>
      <w:divsChild>
        <w:div w:id="1699886803">
          <w:marLeft w:val="0"/>
          <w:marRight w:val="0"/>
          <w:marTop w:val="0"/>
          <w:marBottom w:val="0"/>
          <w:divBdr>
            <w:top w:val="none" w:sz="0" w:space="0" w:color="auto"/>
            <w:left w:val="none" w:sz="0" w:space="0" w:color="auto"/>
            <w:bottom w:val="none" w:sz="0" w:space="0" w:color="auto"/>
            <w:right w:val="none" w:sz="0" w:space="0" w:color="auto"/>
          </w:divBdr>
          <w:divsChild>
            <w:div w:id="2134131539">
              <w:marLeft w:val="-225"/>
              <w:marRight w:val="-225"/>
              <w:marTop w:val="0"/>
              <w:marBottom w:val="0"/>
              <w:divBdr>
                <w:top w:val="none" w:sz="0" w:space="0" w:color="auto"/>
                <w:left w:val="none" w:sz="0" w:space="0" w:color="auto"/>
                <w:bottom w:val="none" w:sz="0" w:space="0" w:color="auto"/>
                <w:right w:val="none" w:sz="0" w:space="0" w:color="auto"/>
              </w:divBdr>
              <w:divsChild>
                <w:div w:id="2121338696">
                  <w:marLeft w:val="0"/>
                  <w:marRight w:val="0"/>
                  <w:marTop w:val="0"/>
                  <w:marBottom w:val="0"/>
                  <w:divBdr>
                    <w:top w:val="none" w:sz="0" w:space="0" w:color="auto"/>
                    <w:left w:val="none" w:sz="0" w:space="0" w:color="auto"/>
                    <w:bottom w:val="none" w:sz="0" w:space="0" w:color="auto"/>
                    <w:right w:val="none" w:sz="0" w:space="0" w:color="auto"/>
                  </w:divBdr>
                </w:div>
                <w:div w:id="14300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0128">
          <w:marLeft w:val="0"/>
          <w:marRight w:val="0"/>
          <w:marTop w:val="0"/>
          <w:marBottom w:val="0"/>
          <w:divBdr>
            <w:top w:val="none" w:sz="0" w:space="0" w:color="auto"/>
            <w:left w:val="none" w:sz="0" w:space="0" w:color="auto"/>
            <w:bottom w:val="none" w:sz="0" w:space="0" w:color="auto"/>
            <w:right w:val="none" w:sz="0" w:space="0" w:color="auto"/>
          </w:divBdr>
          <w:divsChild>
            <w:div w:id="123471431">
              <w:marLeft w:val="-225"/>
              <w:marRight w:val="-225"/>
              <w:marTop w:val="0"/>
              <w:marBottom w:val="0"/>
              <w:divBdr>
                <w:top w:val="none" w:sz="0" w:space="0" w:color="auto"/>
                <w:left w:val="none" w:sz="0" w:space="0" w:color="auto"/>
                <w:bottom w:val="none" w:sz="0" w:space="0" w:color="auto"/>
                <w:right w:val="none" w:sz="0" w:space="0" w:color="auto"/>
              </w:divBdr>
              <w:divsChild>
                <w:div w:id="14182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1929</Characters>
  <Application>Microsoft Office Word</Application>
  <DocSecurity>0</DocSecurity>
  <Lines>16</Lines>
  <Paragraphs>4</Paragraphs>
  <ScaleCrop>false</ScaleCrop>
  <Company>IES Zaframagón</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 Informatica</dc:creator>
  <cp:keywords/>
  <dc:description/>
  <cp:lastModifiedBy>Aula Informatica</cp:lastModifiedBy>
  <cp:revision>2</cp:revision>
  <cp:lastPrinted>2018-05-28T07:23:00Z</cp:lastPrinted>
  <dcterms:created xsi:type="dcterms:W3CDTF">2018-05-28T07:24:00Z</dcterms:created>
  <dcterms:modified xsi:type="dcterms:W3CDTF">2018-05-28T07:24:00Z</dcterms:modified>
</cp:coreProperties>
</file>