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D02" w:rsidRDefault="009E0D02">
      <w:r w:rsidRPr="009E0D02">
        <w:rPr>
          <w:noProof/>
          <w:lang w:eastAsia="es-ES"/>
        </w:rPr>
        <w:drawing>
          <wp:inline distT="0" distB="0" distL="0" distR="0">
            <wp:extent cx="5400040" cy="4132210"/>
            <wp:effectExtent l="0" t="0" r="0" b="0"/>
            <wp:docPr id="2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297612"/>
                      <a:chOff x="457200" y="274638"/>
                      <a:chExt cx="8229600" cy="6297612"/>
                    </a:xfrm>
                  </a:grpSpPr>
                  <a:sp>
                    <a:nvSpPr>
                      <a:cNvPr id="49154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Revolución Gloriosa.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322"/>
                      <a:cNvPicPr>
                        <a:picLocks noGrp="1"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71688" y="1785938"/>
                        <a:ext cx="4681537" cy="4786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E0D02" w:rsidRDefault="009E0D02"/>
    <w:p w:rsidR="00187CBE" w:rsidRDefault="009E0D02">
      <w:r w:rsidRPr="009E0D02">
        <w:rPr>
          <w:noProof/>
          <w:lang w:eastAsia="es-ES"/>
        </w:rPr>
        <w:drawing>
          <wp:inline distT="0" distB="0" distL="0" distR="0">
            <wp:extent cx="5400040" cy="3819377"/>
            <wp:effectExtent l="0" t="0" r="0" b="0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58204" cy="5840435"/>
                      <a:chOff x="428596" y="285728"/>
                      <a:chExt cx="8258204" cy="5840435"/>
                    </a:xfrm>
                  </a:grpSpPr>
                  <a:sp>
                    <a:nvSpPr>
                      <a:cNvPr id="48130" name="1 Título"/>
                      <a:cNvSpPr>
                        <a:spLocks noGrp="1"/>
                      </a:cNvSpPr>
                    </a:nvSpPr>
                    <a:spPr bwMode="auto">
                      <a:xfrm>
                        <a:off x="428596" y="28572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Pacto de Ostende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131" name="2 Marcador de contenido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1800" dirty="0" smtClean="0">
                              <a:solidFill>
                                <a:srgbClr val="000000"/>
                              </a:solidFill>
                            </a:rPr>
                            <a:t>	[…] después de una breve discusión […] se acordó por unanimidad lo siguiente:</a:t>
                          </a:r>
                        </a:p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1800" dirty="0" smtClean="0">
                              <a:solidFill>
                                <a:srgbClr val="000000"/>
                              </a:solidFill>
                            </a:rPr>
                            <a:t>	1.º Que el objeto y bandera de la revolución en España es la caída de los Borbones.</a:t>
                          </a:r>
                        </a:p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1800" dirty="0" smtClean="0">
                              <a:solidFill>
                                <a:srgbClr val="000000"/>
                              </a:solidFill>
                            </a:rPr>
                            <a:t>	2.° Que siendo para los demócratas un principio esencial de su dogma político el sufragio universal y admitiendo los progresistas el derecho moderno constituyente del plebiscito, la base de la inteligencia de los dos partidos fuera que por un plebiscito […] o por unas Cortes Constituyentes elegidas por el sufragio universal, se decidiría la forma de gobierno que se había de establecer en España, y siendo la monarquía, la dinastía que debía reemplazar a la actual; en la inteligencia de que, hasta que así se decidiese, había de ser absoluta la libertad de imprenta y sin ninguna limitación el derecho de reunión, para que la opinión nacional pudiese ilustrarse y organizarse convenientemente.</a:t>
                          </a:r>
                        </a:p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1800" dirty="0" smtClean="0">
                              <a:solidFill>
                                <a:srgbClr val="000000"/>
                              </a:solidFill>
                            </a:rPr>
                            <a:t>	[…] que se reconocía como jefe y director militar del movimiento al general </a:t>
                          </a:r>
                          <a:r>
                            <a:rPr lang="es-ES" sz="1800" dirty="0" err="1" smtClean="0">
                              <a:solidFill>
                                <a:srgbClr val="000000"/>
                              </a:solidFill>
                            </a:rPr>
                            <a:t>Prim</a:t>
                          </a:r>
                          <a:r>
                            <a:rPr lang="es-ES" sz="1800" dirty="0" smtClean="0">
                              <a:solidFill>
                                <a:srgbClr val="000000"/>
                              </a:solidFill>
                            </a:rPr>
                            <a:t>.</a:t>
                          </a:r>
                        </a:p>
                        <a:p>
                          <a:pPr>
                            <a:buFont typeface="Arial" charset="0"/>
                            <a:buNone/>
                          </a:pPr>
                          <a:r>
                            <a:rPr lang="es-ES" dirty="0" smtClean="0"/>
                            <a:t>					</a:t>
                          </a:r>
                          <a:r>
                            <a:rPr lang="es-ES" sz="1800" dirty="0" smtClean="0">
                              <a:solidFill>
                                <a:srgbClr val="000000"/>
                              </a:solidFill>
                            </a:rPr>
                            <a:t>		5 de julio de 1867</a:t>
                          </a:r>
                          <a:endParaRPr lang="es-ES" sz="18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E0D02" w:rsidRDefault="009E0D02"/>
    <w:p w:rsidR="009E0D02" w:rsidRDefault="00E81B54">
      <w:r w:rsidRPr="00E81B54">
        <w:rPr>
          <w:noProof/>
          <w:lang w:eastAsia="es-ES"/>
        </w:rPr>
        <w:lastRenderedPageBreak/>
        <w:drawing>
          <wp:inline distT="0" distB="0" distL="0" distR="0">
            <wp:extent cx="5400040" cy="3733225"/>
            <wp:effectExtent l="0" t="0" r="0" b="0"/>
            <wp:docPr id="4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89600"/>
                      <a:chOff x="457200" y="274638"/>
                      <a:chExt cx="8229600" cy="5689600"/>
                    </a:xfrm>
                  </a:grpSpPr>
                  <a:sp>
                    <a:nvSpPr>
                      <a:cNvPr id="52226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z="2000" smtClean="0"/>
                            <a:t>Gobierno provisional de 1869. Figuerola, Sagasta, Ruiz Zorrilla, Prim, Serrano, Topete, López de Ayala, Romero Ortiz y Lorenzana.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2227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1763713"/>
                        <a:ext cx="5486400" cy="420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E81B54" w:rsidRDefault="00E81B54"/>
    <w:p w:rsidR="00E81B54" w:rsidRDefault="00E81B54">
      <w:r w:rsidRPr="00E81B54">
        <w:rPr>
          <w:noProof/>
          <w:lang w:eastAsia="es-ES"/>
        </w:rPr>
        <w:drawing>
          <wp:inline distT="0" distB="0" distL="0" distR="0">
            <wp:extent cx="5400040" cy="4010620"/>
            <wp:effectExtent l="0" t="0" r="0" b="0"/>
            <wp:docPr id="5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111875"/>
                      <a:chOff x="457200" y="274638"/>
                      <a:chExt cx="8229600" cy="6111875"/>
                    </a:xfrm>
                  </a:grpSpPr>
                  <a:sp>
                    <a:nvSpPr>
                      <a:cNvPr id="53250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Francisco Serrano.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3251" name="Imagen 2" descr="Descripción: http://upload.wikimedia.org/wikipedia/commons/a/a4/Mar%C3%A9chal_Francisco_Serrano_by_Nadar%2C_1857.pn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8538" y="1341438"/>
                        <a:ext cx="4032250" cy="5045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E81B54" w:rsidRDefault="00E81B54"/>
    <w:p w:rsidR="00E81B54" w:rsidRDefault="00E81B54">
      <w:r w:rsidRPr="00E81B54">
        <w:rPr>
          <w:noProof/>
          <w:lang w:eastAsia="es-ES"/>
        </w:rPr>
        <w:lastRenderedPageBreak/>
        <w:drawing>
          <wp:inline distT="0" distB="0" distL="0" distR="0">
            <wp:extent cx="5400040" cy="3585974"/>
            <wp:effectExtent l="19050" t="0" r="0" b="0"/>
            <wp:docPr id="6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72487" cy="5626100"/>
                      <a:chOff x="214313" y="274638"/>
                      <a:chExt cx="8472487" cy="5626100"/>
                    </a:xfrm>
                  </a:grpSpPr>
                  <a:sp>
                    <a:nvSpPr>
                      <a:cNvPr id="54274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La primera peseta, creada por el gobierno provisional de Serrano.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163"/>
                      <a:cNvPicPr>
                        <a:picLocks noGrp="1"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313" y="2071688"/>
                        <a:ext cx="8162925" cy="3829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E81B54" w:rsidRDefault="00E81B54"/>
    <w:p w:rsidR="00E81B54" w:rsidRDefault="00E81B54">
      <w:r w:rsidRPr="00E81B54">
        <w:rPr>
          <w:noProof/>
          <w:lang w:eastAsia="es-ES"/>
        </w:rPr>
        <w:drawing>
          <wp:inline distT="0" distB="0" distL="0" distR="0">
            <wp:extent cx="5400040" cy="3817544"/>
            <wp:effectExtent l="0" t="0" r="0" b="0"/>
            <wp:docPr id="7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187" cy="5908675"/>
                      <a:chOff x="357188" y="785813"/>
                      <a:chExt cx="8358187" cy="5908675"/>
                    </a:xfrm>
                  </a:grpSpPr>
                  <a:sp>
                    <a:nvSpPr>
                      <a:cNvPr id="55298" name="4 Rectángulo"/>
                      <a:cNvSpPr>
                        <a:spLocks noChangeArrowheads="1"/>
                      </a:cNvSpPr>
                    </a:nvSpPr>
                    <a:spPr bwMode="auto">
                      <a:xfrm>
                        <a:off x="357188" y="785813"/>
                        <a:ext cx="8358187" cy="590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es-ES" sz="1400"/>
                            <a:t>  “La Nación española, y en su nombre las Cortes Constituyentes, elegidas por sufragio universal, deseando afianzar la justicia, la libertad y la seguridad, y proveer al bien de cuantos vivan en España, decretan y sanciona la siguiente Constitución:</a:t>
                          </a:r>
                        </a:p>
                        <a:p>
                          <a:pPr algn="just"/>
                          <a:r>
                            <a:rPr lang="es-ES" sz="1400"/>
                            <a:t>  Título I: de los españoles y sus derechos.</a:t>
                          </a:r>
                        </a:p>
                        <a:p>
                          <a:pPr algn="just"/>
                          <a:r>
                            <a:rPr lang="es-ES" sz="1400"/>
                            <a:t>            </a:t>
                          </a:r>
                        </a:p>
                        <a:p>
                          <a:pPr algn="just"/>
                          <a:r>
                            <a:rPr lang="es-ES" sz="1400"/>
                            <a:t>Art. 2º. Ningún español ni extranjero podrá ser detenido ni prso sino por causa de delito.</a:t>
                          </a:r>
                        </a:p>
                        <a:p>
                          <a:pPr algn="just"/>
                          <a:r>
                            <a:rPr lang="es-ES" sz="1400"/>
                            <a:t>Art. 3º. Todo detenido será puesto en libertad o entregado a la autoridad judicial dentro de las 24 horas siguientes al acto de la detención…</a:t>
                          </a:r>
                        </a:p>
                        <a:p>
                          <a:pPr algn="just"/>
                          <a:r>
                            <a:rPr lang="es-ES" sz="1400"/>
                            <a:t>Art. 4º. Ningún español podrá ser preso sino en virtud de mandamiento del juez pertinente…  </a:t>
                          </a:r>
                        </a:p>
                        <a:p>
                          <a:pPr algn="just"/>
                          <a:r>
                            <a:rPr lang="es-ES" sz="1400"/>
                            <a:t>Art. 17º. Tampoco podrá ser privado ningún español:</a:t>
                          </a:r>
                        </a:p>
                        <a:p>
                          <a:pPr algn="just"/>
                          <a:r>
                            <a:rPr lang="es-ES" sz="1400"/>
                            <a:t>Del derecho de emitir libremente sus ideas y opiniones...</a:t>
                          </a:r>
                        </a:p>
                        <a:p>
                          <a:pPr algn="just"/>
                          <a:r>
                            <a:rPr lang="es-ES" sz="1400"/>
                            <a:t>Del derecho de reunirse pacíficamente.</a:t>
                          </a:r>
                        </a:p>
                        <a:p>
                          <a:pPr algn="just"/>
                          <a:r>
                            <a:rPr lang="es-ES" sz="1400"/>
                            <a:t>Del derecho de asociarse...</a:t>
                          </a:r>
                        </a:p>
                        <a:p>
                          <a:pPr algn="just"/>
                          <a:r>
                            <a:rPr lang="es-ES" sz="1400"/>
                            <a:t>Art. 21º. La Nación se obliga a mantener el culto y los ministros de la religión católica. </a:t>
                          </a:r>
                        </a:p>
                        <a:p>
                          <a:pPr algn="just"/>
                          <a:r>
                            <a:rPr lang="es-ES" sz="1400"/>
                            <a:t>El ejercicio público o privado de cualquier otro culto queda garantizado a todos los extranjeros residentes en España, sin más limitaciones que las reglas universales de la moral y del derecho. </a:t>
                          </a:r>
                        </a:p>
                        <a:p>
                          <a:pPr algn="just"/>
                          <a:r>
                            <a:rPr lang="es-ES" sz="1400"/>
                            <a:t>Si algunos españoles profesaren otra religión que la católica, es aplicable a los mismos todo lo dispuesto en el párrafo anterior.</a:t>
                          </a:r>
                        </a:p>
                        <a:p>
                          <a:pPr algn="just"/>
                          <a:r>
                            <a:rPr lang="es-ES" sz="1400"/>
                            <a:t> Art. 32º. La soberanía reside esencialmente en la Nación, de la cual emanan todos los poderes...</a:t>
                          </a:r>
                        </a:p>
                        <a:p>
                          <a:pPr algn="just"/>
                          <a:r>
                            <a:rPr lang="es-ES" sz="1400"/>
                            <a:t> Art. 34º. La potestad de hacer las leyes reside en las Cortes.</a:t>
                          </a:r>
                        </a:p>
                        <a:p>
                          <a:pPr algn="just"/>
                          <a:r>
                            <a:rPr lang="es-ES" sz="1400"/>
                            <a:t> Art. 38º. Las Cortes se componen de dos Cuerpos Colegisladores, a saber: Senado y Congreso.</a:t>
                          </a:r>
                        </a:p>
                        <a:p>
                          <a:pPr algn="just"/>
                          <a:r>
                            <a:rPr lang="es-ES" sz="1400"/>
                            <a:t>Art. 65º. El Congreso se compondrá de un Diputado al menos por cada 40000 almas de población, elegido con arreglo a la ley electoral.</a:t>
                          </a:r>
                        </a:p>
                        <a:p>
                          <a:pPr algn="just"/>
                          <a:r>
                            <a:rPr lang="es-ES" sz="1400"/>
                            <a:t>Art. 66º. Para ser elegido Diputado se requiere ser español, mayor de edad y gozar de todos los derechos civiles...</a:t>
                          </a:r>
                        </a:p>
                        <a:p>
                          <a:pPr algn="just"/>
                          <a:endParaRPr lang="es-ES" sz="1400"/>
                        </a:p>
                        <a:p>
                          <a:pPr algn="just"/>
                          <a:r>
                            <a:rPr lang="es-ES" sz="1400"/>
                            <a:t>CONTITUCIÓN DE 1869.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81B54" w:rsidRDefault="00E81B54">
      <w:r w:rsidRPr="00E81B54">
        <w:rPr>
          <w:noProof/>
          <w:lang w:eastAsia="es-ES"/>
        </w:rPr>
        <w:lastRenderedPageBreak/>
        <w:drawing>
          <wp:inline distT="0" distB="0" distL="0" distR="0">
            <wp:extent cx="5400040" cy="3251755"/>
            <wp:effectExtent l="19050" t="0" r="0" b="0"/>
            <wp:docPr id="8" name="Imagen 8" descr="D:\1HESPAÑA\1IMAG HESPAÑA 07 08\8HESPAÑ XIX\5SEXENIO\CARICATURAS\caricatura, subasta de reys, La Fla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9" descr="D:\1HESPAÑA\1IMAG HESPAÑA 07 08\8HESPAÑ XIX\5SEXENIO\CARICATURAS\caricatura, subasta de reys, La Flaca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54" w:rsidRDefault="00E81B54">
      <w:r w:rsidRPr="00E81B54">
        <w:rPr>
          <w:noProof/>
          <w:lang w:eastAsia="es-ES"/>
        </w:rPr>
        <w:drawing>
          <wp:inline distT="0" distB="0" distL="0" distR="0">
            <wp:extent cx="5400040" cy="3801046"/>
            <wp:effectExtent l="0" t="0" r="0" b="0"/>
            <wp:docPr id="9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792787"/>
                      <a:chOff x="457200" y="274638"/>
                      <a:chExt cx="8229600" cy="5792787"/>
                    </a:xfrm>
                  </a:grpSpPr>
                  <a:pic>
                    <a:nvPicPr>
                      <a:cNvPr id="5939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13" y="2000250"/>
                        <a:ext cx="3028950" cy="406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9395" name="2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Amadeo de Saboya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81B54" w:rsidRDefault="00E81B54"/>
    <w:p w:rsidR="00E81B54" w:rsidRDefault="00E81B54">
      <w:r w:rsidRPr="00E81B54">
        <w:rPr>
          <w:noProof/>
          <w:lang w:eastAsia="es-ES"/>
        </w:rPr>
        <w:lastRenderedPageBreak/>
        <w:drawing>
          <wp:inline distT="0" distB="0" distL="0" distR="0">
            <wp:extent cx="5400040" cy="3839540"/>
            <wp:effectExtent l="0" t="0" r="0" b="0"/>
            <wp:docPr id="10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63490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Amadeo de Saboya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3491" name="2 Marcador de contenido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2000" smtClean="0">
                              <a:solidFill>
                                <a:srgbClr val="000000"/>
                              </a:solidFill>
                            </a:rPr>
                            <a:t>	Conozco que me engañó mi buen deseo. Dos años largos ha que ciño la Corona de España, y la España vive en constante lucha, viendo cada día más lejana la era de paz y de ventura, que tan ardientemente anhelo. Si fuesen extranjeros los enemigos de su dicha, entonces, al frente de estos soldados, tan valientes como sufridos, sería el primero en combatirlos; pero todos los que con la espada, con la pluma, con la palabra agravan y perpetúan los males de la Nación, son españoles, todos invocan el dulce nombre de la patria, todos pelean y se agitan por su bien; y entre el fragor del combate, entre el confuso, atronador y contradictorio clamor de los partidos, entre tantas y tan opuestas manifestaciones de la opinión pública, es imposible atinar cuál es la verdadera, y más imposible todavía hallar el remedio para tamaños males. </a:t>
                          </a:r>
                        </a:p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2000" smtClean="0">
                              <a:solidFill>
                                <a:srgbClr val="000000"/>
                              </a:solidFill>
                            </a:rPr>
                            <a:t>	Lo he buscado ávidamente dentro de la ley, y no lo he hallado. Fuera de la ley no ha de buscarlo quien ha prometido observarla. </a:t>
                          </a:r>
                        </a:p>
                        <a:p>
                          <a:pPr algn="just"/>
                          <a:endParaRPr lang="es-ES" sz="200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r">
                            <a:buFont typeface="Arial" charset="0"/>
                            <a:buNone/>
                          </a:pPr>
                          <a:r>
                            <a:rPr lang="es-ES" sz="2000" b="1" smtClean="0">
                              <a:solidFill>
                                <a:srgbClr val="000000"/>
                              </a:solidFill>
                            </a:rPr>
                            <a:t>Palacio de Madrid, 10 de febrero de 1873</a:t>
                          </a:r>
                          <a:endParaRPr lang="es-ES" sz="2000" b="1" smtClean="0"/>
                        </a:p>
                        <a:p>
                          <a:endParaRPr lang="es-E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81B54" w:rsidRDefault="00E81B54">
      <w:r w:rsidRPr="00E81B54">
        <w:rPr>
          <w:noProof/>
          <w:lang w:eastAsia="es-ES"/>
        </w:rPr>
        <w:drawing>
          <wp:inline distT="0" distB="0" distL="0" distR="0">
            <wp:extent cx="5400040" cy="3839540"/>
            <wp:effectExtent l="0" t="0" r="0" b="0"/>
            <wp:docPr id="11" name="Objet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64514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Proclamación de la I República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4515" name="2 Marcador de contenido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buFont typeface="Arial" charset="0"/>
                            <a:buNone/>
                          </a:pPr>
                          <a:r>
                            <a:rPr lang="es-ES" sz="2000" smtClean="0">
                              <a:solidFill>
                                <a:srgbClr val="000000"/>
                              </a:solidFill>
                            </a:rPr>
                            <a:t>	Vacante el trono por renuncia de don Amadeo de Saboya, el Congreso y el Senado, constituidos en las Cortes soberanas, han reasumido todos los poderes y proclamado la República […]. Se ha establecido sin sangre, sin convulsiones, sin la más pequeña alteración del orden: y sin disturbios conviene que se la sostenga, para que acaben de desengañarse los que la consideraban como inseparable de la anarquía. ORDEN, LIBERTAD Y JUSTICIA: este es el lema de la República […]. Conviene recordar que la insurrección deja de ser un derecho, desde el momento en que, universal el sufragio, sin condiciones la libertad, y sin el límite de la autoridad real, la soberanía del pueblo, toda idea puede difundirse y realizarse sin necesidad de apelar al bárbaro recurso de las armas (…). Sin un gran respeto a la Ley, sería la República un desengaño más para los pueblos; y los que componen el Comité Ejecutivo no hemos de defraudarles ni consentir que se les defraude la última esperanza.</a:t>
                          </a:r>
                        </a:p>
                        <a:p>
                          <a:pPr algn="r">
                            <a:buFont typeface="Arial" charset="0"/>
                            <a:buNone/>
                          </a:pPr>
                          <a:r>
                            <a:rPr lang="es-ES" sz="2000" b="1" smtClean="0">
                              <a:solidFill>
                                <a:srgbClr val="000000"/>
                              </a:solidFill>
                            </a:rPr>
                            <a:t>	FRANCISCO PI I MARGALL, Madrid, 14 de febrero de 1873</a:t>
                          </a:r>
                          <a:endParaRPr lang="es-ES" sz="2000" b="1" smtClean="0"/>
                        </a:p>
                        <a:p>
                          <a:endParaRPr lang="es-E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81B54" w:rsidRDefault="00E81B54">
      <w:r w:rsidRPr="00E81B54">
        <w:rPr>
          <w:noProof/>
          <w:lang w:eastAsia="es-ES"/>
        </w:rPr>
        <w:lastRenderedPageBreak/>
        <w:drawing>
          <wp:inline distT="0" distB="0" distL="0" distR="0">
            <wp:extent cx="5400040" cy="2538104"/>
            <wp:effectExtent l="19050" t="0" r="0" b="0"/>
            <wp:docPr id="12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297363"/>
                      <a:chOff x="0" y="0"/>
                      <a:chExt cx="9144000" cy="4297363"/>
                    </a:xfrm>
                  </a:grpSpPr>
                  <a:sp>
                    <a:nvSpPr>
                      <a:cNvPr id="6553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endParaRPr lang="es-ES" smtClean="0"/>
                        </a:p>
                      </a:txBody>
                      <a:useSpRect/>
                    </a:txSp>
                  </a:sp>
                  <a:pic>
                    <a:nvPicPr>
                      <a:cNvPr id="6553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42973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E81B54" w:rsidRDefault="00E81B54"/>
    <w:p w:rsidR="00E81B54" w:rsidRDefault="00E81B54">
      <w:r w:rsidRPr="00E81B54">
        <w:rPr>
          <w:noProof/>
          <w:lang w:eastAsia="es-ES"/>
        </w:rPr>
        <w:drawing>
          <wp:inline distT="0" distB="0" distL="0" distR="0">
            <wp:extent cx="2809875" cy="4543425"/>
            <wp:effectExtent l="1905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66" cy="45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02" w:rsidRDefault="009E0D02"/>
    <w:p w:rsidR="00E81B54" w:rsidRDefault="00E81B54"/>
    <w:p w:rsidR="00E81B54" w:rsidRDefault="00E81B54"/>
    <w:p w:rsidR="00E81B54" w:rsidRDefault="00E81B54"/>
    <w:p w:rsidR="00E81B54" w:rsidRDefault="00DB4DC2">
      <w:r w:rsidRPr="00DB4DC2">
        <w:rPr>
          <w:noProof/>
          <w:lang w:eastAsia="es-ES"/>
        </w:rPr>
        <w:lastRenderedPageBreak/>
        <w:drawing>
          <wp:inline distT="0" distB="0" distL="0" distR="0">
            <wp:extent cx="5400040" cy="3839540"/>
            <wp:effectExtent l="0" t="0" r="0" b="0"/>
            <wp:docPr id="14" name="Objeto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67586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mtClean="0"/>
                            <a:t>Presidentes de la Primera República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7587" name="Picture 2" descr="1Republica_Picture1"/>
                      <a:cNvPicPr>
                        <a:picLocks noGrp="1"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13" y="1600200"/>
                        <a:ext cx="3000375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4DC2" w:rsidRDefault="00DB4DC2">
      <w:r w:rsidRPr="00DB4DC2">
        <w:rPr>
          <w:noProof/>
          <w:lang w:eastAsia="es-ES"/>
        </w:rPr>
        <w:drawing>
          <wp:inline distT="0" distB="0" distL="0" distR="0">
            <wp:extent cx="5400040" cy="3435667"/>
            <wp:effectExtent l="19050" t="0" r="0" b="0"/>
            <wp:docPr id="15" name="Objeto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24950" cy="5805488"/>
                      <a:chOff x="0" y="0"/>
                      <a:chExt cx="9124950" cy="5805488"/>
                    </a:xfrm>
                  </a:grpSpPr>
                  <a:sp>
                    <a:nvSpPr>
                      <a:cNvPr id="68610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endParaRPr lang="es-ES" smtClean="0"/>
                        </a:p>
                      </a:txBody>
                      <a:useSpRect/>
                    </a:txSp>
                  </a:sp>
                  <a:pic>
                    <a:nvPicPr>
                      <a:cNvPr id="68611" name="Imagen 9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24950" cy="58054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4DC2" w:rsidRDefault="00DB4DC2"/>
    <w:p w:rsidR="00DB4DC2" w:rsidRDefault="00DB4DC2">
      <w:r w:rsidRPr="00DB4DC2">
        <w:rPr>
          <w:noProof/>
          <w:lang w:eastAsia="es-ES"/>
        </w:rPr>
        <w:lastRenderedPageBreak/>
        <w:drawing>
          <wp:inline distT="0" distB="0" distL="0" distR="0">
            <wp:extent cx="5400040" cy="3839540"/>
            <wp:effectExtent l="0" t="0" r="0" b="0"/>
            <wp:docPr id="16" name="Objeto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74754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z="2000" smtClean="0"/>
                            <a:t>Pi y Margall (en el centro) se ve desbordado por el federalismo, representado en figuras infantiles ataviadas con los distintos trajes regionales.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4755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73213" y="1600200"/>
                        <a:ext cx="5997575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4DC2" w:rsidRDefault="00DB4DC2"/>
    <w:p w:rsidR="00DB4DC2" w:rsidRDefault="00DB4DC2">
      <w:r w:rsidRPr="00DB4DC2">
        <w:rPr>
          <w:noProof/>
          <w:lang w:eastAsia="es-ES"/>
        </w:rPr>
        <w:drawing>
          <wp:inline distT="0" distB="0" distL="0" distR="0">
            <wp:extent cx="5400040" cy="3771107"/>
            <wp:effectExtent l="0" t="0" r="0" b="0"/>
            <wp:docPr id="17" name="Objeto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746750"/>
                      <a:chOff x="457200" y="274638"/>
                      <a:chExt cx="8229600" cy="5746750"/>
                    </a:xfrm>
                  </a:grpSpPr>
                  <a:sp>
                    <a:nvSpPr>
                      <a:cNvPr id="77826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z="3200" smtClean="0"/>
                            <a:t>Entrada de las tropas de Pavía en el Congreso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7827" name="Picture 26" descr="http://www.fdomingor.jazztel.es/objetos/Golpe%20de%20estado%20de%20Pavia.jpg"/>
                      <a:cNvPicPr>
                        <a:picLocks noGrp="1"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95400" y="1703388"/>
                        <a:ext cx="6553200" cy="431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4DC2" w:rsidRDefault="00DB4DC2"/>
    <w:p w:rsidR="00DB4DC2" w:rsidRDefault="00DB4DC2">
      <w:r w:rsidRPr="00DB4DC2">
        <w:rPr>
          <w:noProof/>
          <w:lang w:eastAsia="es-ES"/>
        </w:rPr>
        <w:lastRenderedPageBreak/>
        <w:drawing>
          <wp:inline distT="0" distB="0" distL="0" distR="0">
            <wp:extent cx="5400040" cy="3885365"/>
            <wp:effectExtent l="0" t="0" r="0" b="0"/>
            <wp:docPr id="18" name="Objeto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921375"/>
                      <a:chOff x="457200" y="274638"/>
                      <a:chExt cx="8229600" cy="5921375"/>
                    </a:xfrm>
                  </a:grpSpPr>
                  <a:sp>
                    <a:nvSpPr>
                      <a:cNvPr id="78850" name="1 Título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s-ES" sz="3200" smtClean="0"/>
                            <a:t>Martínez Campos restaura el cuadro de Alfonso XII. Al fondo, el alzamiento de Sagunto.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8851" name="Picture 17"/>
                      <a:cNvPicPr>
                        <a:picLocks noGrp="1"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5875" y="1714500"/>
                        <a:ext cx="6143625" cy="4481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E81B54" w:rsidRDefault="00E81B54"/>
    <w:sectPr w:rsidR="00E81B54" w:rsidSect="00187C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0D02"/>
    <w:rsid w:val="00187CBE"/>
    <w:rsid w:val="001E7D73"/>
    <w:rsid w:val="009E0D02"/>
    <w:rsid w:val="00AA792B"/>
    <w:rsid w:val="00DB4DC2"/>
    <w:rsid w:val="00E81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</dc:creator>
  <cp:lastModifiedBy>reme</cp:lastModifiedBy>
  <cp:revision>2</cp:revision>
  <dcterms:created xsi:type="dcterms:W3CDTF">2017-01-22T16:25:00Z</dcterms:created>
  <dcterms:modified xsi:type="dcterms:W3CDTF">2017-01-22T16:25:00Z</dcterms:modified>
</cp:coreProperties>
</file>